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Analisi</w:t>
      </w:r>
      <w:r>
        <w:t xml:space="preserve"> </w:t>
      </w:r>
      <w:r>
        <w:t xml:space="preserve">competitiva</w:t>
      </w:r>
      <w:r>
        <w:t xml:space="preserve"> </w:t>
      </w:r>
      <w:r>
        <w:t xml:space="preserve">-</w:t>
      </w:r>
      <w:r>
        <w:t xml:space="preserve"> </w:t>
      </w:r>
      <w:r>
        <w:t xml:space="preserve">benchmark</w:t>
      </w:r>
    </w:p>
    <w:p>
      <w:pPr>
        <w:pStyle w:val="Author"/>
      </w:pPr>
      <w:r>
        <w:t xml:space="preserve">Nome</w:t>
      </w:r>
      <w:r>
        <w:t xml:space="preserve"> </w:t>
      </w:r>
      <w:r>
        <w:t xml:space="preserve">del</w:t>
      </w:r>
      <w:r>
        <w:t xml:space="preserve"> </w:t>
      </w:r>
      <w:r>
        <w:t xml:space="preserve">gruppo</w:t>
      </w:r>
    </w:p>
    <w:p>
      <w:pPr>
        <w:pStyle w:val="Heading1"/>
      </w:pPr>
      <w:bookmarkStart w:id="21" w:name="web"/>
      <w:bookmarkEnd w:id="21"/>
      <w:r>
        <w:t xml:space="preserve">Web</w:t>
      </w:r>
    </w:p>
    <w:p>
      <w:pPr>
        <w:pStyle w:val="Heading2"/>
      </w:pPr>
      <w:bookmarkStart w:id="22" w:name="prima-impressione"/>
      <w:bookmarkEnd w:id="22"/>
      <w:r>
        <w:t xml:space="preserve">Prima impressione</w:t>
      </w:r>
    </w:p>
    <w:p>
      <w:pPr>
        <w:pStyle w:val="Compact"/>
        <w:numPr>
          <w:numId w:val="1001"/>
          <w:ilvl w:val="0"/>
        </w:numPr>
      </w:pPr>
      <w:r>
        <w:t xml:space="preserve">prima impressione</w:t>
      </w:r>
    </w:p>
    <w:p>
      <w:pPr>
        <w:pStyle w:val="Compact"/>
        <w:numPr>
          <w:numId w:val="1002"/>
          <w:ilvl w:val="1"/>
        </w:numPr>
      </w:pPr>
      <w:r>
        <w:t xml:space="preserve">wow factor</w:t>
      </w:r>
    </w:p>
    <w:p>
      <w:pPr>
        <w:pStyle w:val="Compact"/>
        <w:numPr>
          <w:numId w:val="1001"/>
          <w:ilvl w:val="0"/>
        </w:numPr>
      </w:pPr>
      <w:r>
        <w:t xml:space="preserve">scopi del sito</w:t>
      </w:r>
    </w:p>
    <w:p>
      <w:pPr>
        <w:pStyle w:val="Compact"/>
        <w:numPr>
          <w:numId w:val="1003"/>
          <w:ilvl w:val="1"/>
        </w:numPr>
      </w:pPr>
      <w:r>
        <w:t xml:space="preserve">chiara definizione degli scopi del sito</w:t>
      </w:r>
    </w:p>
    <w:p>
      <w:pPr>
        <w:pStyle w:val="Compact"/>
        <w:numPr>
          <w:numId w:val="1001"/>
          <w:ilvl w:val="0"/>
        </w:numPr>
      </w:pPr>
      <w:r>
        <w:t xml:space="preserve">audience</w:t>
      </w:r>
    </w:p>
    <w:p>
      <w:pPr>
        <w:pStyle w:val="Compact"/>
        <w:numPr>
          <w:numId w:val="1004"/>
          <w:ilvl w:val="1"/>
        </w:numPr>
      </w:pPr>
      <w:r>
        <w:t xml:space="preserve">chiara definizione della audience del sito</w:t>
      </w:r>
    </w:p>
    <w:p>
      <w:pPr>
        <w:pStyle w:val="Compact"/>
        <w:numPr>
          <w:numId w:val="1001"/>
          <w:ilvl w:val="0"/>
        </w:numPr>
      </w:pPr>
      <w:r>
        <w:t xml:space="preserve">trust</w:t>
      </w:r>
    </w:p>
    <w:p>
      <w:pPr>
        <w:pStyle w:val="Compact"/>
        <w:numPr>
          <w:numId w:val="1005"/>
          <w:ilvl w:val="1"/>
        </w:numPr>
      </w:pPr>
      <w:r>
        <w:t xml:space="preserve">presenza di certificazioni, titoli, testimonianze</w:t>
      </w:r>
    </w:p>
    <w:p>
      <w:pPr>
        <w:pStyle w:val="Heading2"/>
      </w:pPr>
      <w:bookmarkStart w:id="23" w:name="visual-design"/>
      <w:bookmarkEnd w:id="23"/>
      <w:r>
        <w:t xml:space="preserve">Visual design</w:t>
      </w:r>
    </w:p>
    <w:p>
      <w:pPr>
        <w:pStyle w:val="Compact"/>
        <w:numPr>
          <w:numId w:val="1006"/>
          <w:ilvl w:val="0"/>
        </w:numPr>
      </w:pPr>
      <w:r>
        <w:t xml:space="preserve">il layout è chiaro e consistente</w:t>
      </w:r>
    </w:p>
    <w:p>
      <w:pPr>
        <w:pStyle w:val="Compact"/>
        <w:numPr>
          <w:numId w:val="1006"/>
          <w:ilvl w:val="0"/>
        </w:numPr>
      </w:pPr>
      <w:r>
        <w:t xml:space="preserve">il layout è responsive</w:t>
      </w:r>
    </w:p>
    <w:p>
      <w:pPr>
        <w:pStyle w:val="Compact"/>
        <w:numPr>
          <w:numId w:val="1006"/>
          <w:ilvl w:val="0"/>
        </w:numPr>
      </w:pPr>
      <w:r>
        <w:t xml:space="preserve">la tipografia e i font sono usati correttamente</w:t>
      </w:r>
    </w:p>
    <w:p>
      <w:pPr>
        <w:pStyle w:val="Compact"/>
        <w:numPr>
          <w:numId w:val="1006"/>
          <w:ilvl w:val="0"/>
        </w:numPr>
      </w:pPr>
      <w:r>
        <w:t xml:space="preserve">i colori sono usati in maniera appropriata</w:t>
      </w:r>
    </w:p>
    <w:p>
      <w:pPr>
        <w:pStyle w:val="Compact"/>
        <w:numPr>
          <w:numId w:val="1006"/>
          <w:ilvl w:val="0"/>
        </w:numPr>
      </w:pPr>
      <w:r>
        <w:t xml:space="preserve">gli elementi grafici, le immagini, le animazioni sono usati in maniera appropriata</w:t>
      </w:r>
    </w:p>
    <w:p>
      <w:pPr>
        <w:pStyle w:val="Heading2"/>
      </w:pPr>
      <w:bookmarkStart w:id="24" w:name="consistenza"/>
      <w:bookmarkEnd w:id="24"/>
      <w:r>
        <w:t xml:space="preserve">Consistenza</w:t>
      </w:r>
    </w:p>
    <w:p>
      <w:pPr>
        <w:pStyle w:val="Compact"/>
        <w:numPr>
          <w:numId w:val="1007"/>
          <w:ilvl w:val="0"/>
        </w:numPr>
      </w:pPr>
      <w:r>
        <w:t xml:space="preserve">sono rispettati gli standard di usabilità</w:t>
      </w:r>
    </w:p>
    <w:p>
      <w:pPr>
        <w:pStyle w:val="Compact"/>
        <w:numPr>
          <w:numId w:val="1007"/>
          <w:ilvl w:val="0"/>
        </w:numPr>
      </w:pPr>
      <w:r>
        <w:t xml:space="preserve">vi è consistenza nella terminologia usata</w:t>
      </w:r>
    </w:p>
    <w:p>
      <w:pPr>
        <w:pStyle w:val="Compact"/>
        <w:numPr>
          <w:numId w:val="1007"/>
          <w:ilvl w:val="0"/>
        </w:numPr>
      </w:pPr>
      <w:r>
        <w:t xml:space="preserve">le etichette dei link sono consistenti con i titoli delle pagine</w:t>
      </w:r>
    </w:p>
    <w:p>
      <w:pPr>
        <w:pStyle w:val="Heading2"/>
      </w:pPr>
      <w:bookmarkStart w:id="25" w:name="architettura-dellinformazione"/>
      <w:bookmarkEnd w:id="25"/>
      <w:r>
        <w:t xml:space="preserve">Architettura dell'informazione</w:t>
      </w:r>
    </w:p>
    <w:p>
      <w:pPr>
        <w:pStyle w:val="Compact"/>
        <w:numPr>
          <w:numId w:val="1008"/>
          <w:ilvl w:val="0"/>
        </w:numPr>
      </w:pPr>
      <w:r>
        <w:t xml:space="preserve">la struttura del sito è chiara e logica.</w:t>
      </w:r>
    </w:p>
    <w:p>
      <w:pPr>
        <w:pStyle w:val="Compact"/>
        <w:numPr>
          <w:numId w:val="1008"/>
          <w:ilvl w:val="0"/>
        </w:numPr>
      </w:pPr>
      <w:r>
        <w:t xml:space="preserve">navigazione</w:t>
      </w:r>
    </w:p>
    <w:p>
      <w:pPr>
        <w:pStyle w:val="Compact"/>
        <w:numPr>
          <w:numId w:val="1009"/>
          <w:ilvl w:val="1"/>
        </w:numPr>
      </w:pPr>
      <w:r>
        <w:t xml:space="preserve">posizione del menu principale</w:t>
      </w:r>
    </w:p>
    <w:p>
      <w:pPr>
        <w:pStyle w:val="Compact"/>
        <w:numPr>
          <w:numId w:val="1009"/>
          <w:ilvl w:val="1"/>
        </w:numPr>
      </w:pPr>
      <w:r>
        <w:t xml:space="preserve">uso di menu drop down</w:t>
      </w:r>
    </w:p>
    <w:p>
      <w:pPr>
        <w:pStyle w:val="Compact"/>
        <w:numPr>
          <w:numId w:val="1009"/>
          <w:ilvl w:val="1"/>
        </w:numPr>
      </w:pPr>
      <w:r>
        <w:t xml:space="preserve">navigazione locale, contestuale, laterale, di cortesia</w:t>
      </w:r>
    </w:p>
    <w:p>
      <w:pPr>
        <w:pStyle w:val="Compact"/>
        <w:numPr>
          <w:numId w:val="1009"/>
          <w:ilvl w:val="1"/>
        </w:numPr>
      </w:pPr>
      <w:r>
        <w:t xml:space="preserve">la posizione della pagina nel sito è chiara (briciole di pane)</w:t>
      </w:r>
    </w:p>
    <w:p>
      <w:pPr>
        <w:pStyle w:val="Compact"/>
        <w:numPr>
          <w:numId w:val="1009"/>
          <w:ilvl w:val="1"/>
        </w:numPr>
      </w:pPr>
      <w:r>
        <w:t xml:space="preserve">vi è un link esplicito alla home</w:t>
      </w:r>
    </w:p>
    <w:p>
      <w:pPr>
        <w:pStyle w:val="Compact"/>
        <w:numPr>
          <w:numId w:val="1009"/>
          <w:ilvl w:val="1"/>
        </w:numPr>
      </w:pPr>
      <w:r>
        <w:t xml:space="preserve">tutte le sezioni principali del sito sono raggiungibili dall home</w:t>
      </w:r>
    </w:p>
    <w:p>
      <w:pPr>
        <w:pStyle w:val="Compact"/>
        <w:numPr>
          <w:numId w:val="1009"/>
          <w:ilvl w:val="1"/>
        </w:numPr>
      </w:pPr>
      <w:r>
        <w:t xml:space="preserve">il logo linka alla home</w:t>
      </w:r>
    </w:p>
    <w:p>
      <w:pPr>
        <w:pStyle w:val="Compact"/>
        <w:numPr>
          <w:numId w:val="1009"/>
          <w:ilvl w:val="1"/>
        </w:numPr>
      </w:pPr>
      <w:r>
        <w:t xml:space="preserve">è presente una mappa del sito</w:t>
      </w:r>
    </w:p>
    <w:p>
      <w:pPr>
        <w:pStyle w:val="Compact"/>
        <w:numPr>
          <w:numId w:val="1008"/>
          <w:ilvl w:val="0"/>
        </w:numPr>
      </w:pPr>
      <w:r>
        <w:t xml:space="preserve">motore di ricerca</w:t>
      </w:r>
    </w:p>
    <w:p>
      <w:pPr>
        <w:pStyle w:val="Compact"/>
        <w:numPr>
          <w:numId w:val="1010"/>
          <w:ilvl w:val="1"/>
        </w:numPr>
      </w:pPr>
      <w:r>
        <w:t xml:space="preserve">il motore di ricerca è presente</w:t>
      </w:r>
    </w:p>
    <w:p>
      <w:pPr>
        <w:pStyle w:val="Compact"/>
        <w:numPr>
          <w:numId w:val="1010"/>
          <w:ilvl w:val="1"/>
        </w:numPr>
      </w:pPr>
      <w:r>
        <w:t xml:space="preserve">il motore è accessibile da ogni pagina</w:t>
      </w:r>
    </w:p>
    <w:p>
      <w:pPr>
        <w:pStyle w:val="Compact"/>
        <w:numPr>
          <w:numId w:val="1010"/>
          <w:ilvl w:val="1"/>
        </w:numPr>
      </w:pPr>
      <w:r>
        <w:t xml:space="preserve">la qualità dei risultati è appropriata</w:t>
      </w:r>
    </w:p>
    <w:p>
      <w:pPr>
        <w:pStyle w:val="Heading2"/>
      </w:pPr>
      <w:bookmarkStart w:id="26" w:name="contenuti"/>
      <w:bookmarkEnd w:id="26"/>
      <w:r>
        <w:t xml:space="preserve">Contenuti</w:t>
      </w:r>
    </w:p>
    <w:p>
      <w:pPr>
        <w:pStyle w:val="Compact"/>
        <w:numPr>
          <w:numId w:val="1011"/>
          <w:ilvl w:val="0"/>
        </w:numPr>
      </w:pPr>
      <w:r>
        <w:t xml:space="preserve">prodotti e servizi sono presentati con chiarezza</w:t>
      </w:r>
    </w:p>
    <w:p>
      <w:pPr>
        <w:pStyle w:val="Compact"/>
        <w:numPr>
          <w:numId w:val="1011"/>
          <w:ilvl w:val="0"/>
        </w:numPr>
      </w:pPr>
      <w:r>
        <w:t xml:space="preserve">i contenuti sono aggiornati, è presente la data di pubblicazione -aggiornamento</w:t>
      </w:r>
    </w:p>
    <w:p>
      <w:pPr>
        <w:pStyle w:val="Compact"/>
        <w:numPr>
          <w:numId w:val="1011"/>
          <w:ilvl w:val="0"/>
        </w:numPr>
      </w:pPr>
      <w:r>
        <w:t xml:space="preserve">sono presenti tutorial, demo</w:t>
      </w:r>
    </w:p>
    <w:p>
      <w:pPr>
        <w:pStyle w:val="Compact"/>
        <w:numPr>
          <w:numId w:val="1011"/>
          <w:ilvl w:val="0"/>
        </w:numPr>
      </w:pPr>
      <w:r>
        <w:t xml:space="preserve">sono presenti video, podcast</w:t>
      </w:r>
    </w:p>
    <w:p>
      <w:pPr>
        <w:pStyle w:val="Compact"/>
        <w:numPr>
          <w:numId w:val="1011"/>
          <w:ilvl w:val="0"/>
        </w:numPr>
      </w:pPr>
      <w:r>
        <w:t xml:space="preserve">sono presenti link a documenti (es pdf)</w:t>
      </w:r>
    </w:p>
    <w:p>
      <w:pPr>
        <w:pStyle w:val="Compact"/>
        <w:numPr>
          <w:numId w:val="1011"/>
          <w:ilvl w:val="0"/>
        </w:numPr>
      </w:pPr>
      <w:r>
        <w:t xml:space="preserve">è facile stampare i contenuti</w:t>
      </w:r>
    </w:p>
    <w:p>
      <w:pPr>
        <w:pStyle w:val="Compact"/>
        <w:numPr>
          <w:numId w:val="1011"/>
          <w:ilvl w:val="0"/>
        </w:numPr>
      </w:pPr>
      <w:r>
        <w:t xml:space="preserve">è presente un rss feed dei contenuti</w:t>
      </w:r>
    </w:p>
    <w:p>
      <w:pPr>
        <w:pStyle w:val="Compact"/>
        <w:numPr>
          <w:numId w:val="1011"/>
          <w:ilvl w:val="0"/>
        </w:numPr>
      </w:pPr>
      <w:r>
        <w:t xml:space="preserve">è presente un blog</w:t>
      </w:r>
    </w:p>
    <w:p>
      <w:pPr>
        <w:pStyle w:val="Compact"/>
        <w:numPr>
          <w:numId w:val="1011"/>
          <w:ilvl w:val="0"/>
        </w:numPr>
      </w:pPr>
      <w:r>
        <w:t xml:space="preserve">è presente una faq</w:t>
      </w:r>
    </w:p>
    <w:p>
      <w:pPr>
        <w:pStyle w:val="Compact"/>
        <w:numPr>
          <w:numId w:val="1011"/>
          <w:ilvl w:val="0"/>
        </w:numPr>
      </w:pPr>
      <w:r>
        <w:t xml:space="preserve">sono presenti link di approfondimento (anche a risorse esterne)</w:t>
      </w:r>
    </w:p>
    <w:p>
      <w:pPr>
        <w:pStyle w:val="Heading2"/>
      </w:pPr>
      <w:bookmarkStart w:id="27" w:name="linguaggio"/>
      <w:bookmarkEnd w:id="27"/>
      <w:r>
        <w:t xml:space="preserve">Linguaggio</w:t>
      </w:r>
    </w:p>
    <w:p>
      <w:pPr>
        <w:pStyle w:val="Compact"/>
        <w:numPr>
          <w:numId w:val="1012"/>
          <w:ilvl w:val="0"/>
        </w:numPr>
      </w:pPr>
      <w:r>
        <w:t xml:space="preserve">il linguaggio è appropriato</w:t>
      </w:r>
    </w:p>
    <w:p>
      <w:pPr>
        <w:pStyle w:val="Compact"/>
        <w:numPr>
          <w:numId w:val="1012"/>
          <w:ilvl w:val="0"/>
        </w:numPr>
      </w:pPr>
      <w:r>
        <w:t xml:space="preserve">il linguaggio è semplice e chiaro</w:t>
      </w:r>
    </w:p>
    <w:p>
      <w:pPr>
        <w:pStyle w:val="Compact"/>
        <w:numPr>
          <w:numId w:val="1012"/>
          <w:ilvl w:val="0"/>
        </w:numPr>
      </w:pPr>
      <w:r>
        <w:t xml:space="preserve">il testo è facile da leggere</w:t>
      </w:r>
    </w:p>
    <w:p>
      <w:pPr>
        <w:pStyle w:val="Compact"/>
        <w:numPr>
          <w:numId w:val="1012"/>
          <w:ilvl w:val="0"/>
        </w:numPr>
      </w:pPr>
      <w:r>
        <w:t xml:space="preserve">non si fa uso di gergo, se non quando necessario (linguaggio tecnico)</w:t>
      </w:r>
    </w:p>
    <w:p>
      <w:pPr>
        <w:pStyle w:val="Compact"/>
        <w:numPr>
          <w:numId w:val="1012"/>
          <w:ilvl w:val="0"/>
        </w:numPr>
      </w:pPr>
      <w:r>
        <w:t xml:space="preserve">non sono presenti errori grammaticali e sintattici</w:t>
      </w:r>
    </w:p>
    <w:p>
      <w:pPr>
        <w:pStyle w:val="Heading2"/>
      </w:pPr>
      <w:bookmarkStart w:id="28" w:name="funzionalità"/>
      <w:bookmarkEnd w:id="28"/>
      <w:r>
        <w:t xml:space="preserve">Funzionalità</w:t>
      </w:r>
    </w:p>
    <w:p>
      <w:pPr>
        <w:pStyle w:val="Compact"/>
        <w:numPr>
          <w:numId w:val="1013"/>
          <w:ilvl w:val="0"/>
        </w:numPr>
      </w:pPr>
      <w:r>
        <w:t xml:space="preserve">Tutte le funzionalità previste o attese sono presenti</w:t>
      </w:r>
    </w:p>
    <w:p>
      <w:pPr>
        <w:pStyle w:val="Compact"/>
        <w:numPr>
          <w:numId w:val="1013"/>
          <w:ilvl w:val="0"/>
        </w:numPr>
      </w:pPr>
      <w:r>
        <w:t xml:space="preserve">Le etichette delle funzioni e delle form sono appropriate</w:t>
      </w:r>
    </w:p>
    <w:p>
      <w:pPr>
        <w:pStyle w:val="Compact"/>
        <w:numPr>
          <w:numId w:val="1013"/>
          <w:ilvl w:val="0"/>
        </w:numPr>
      </w:pPr>
      <w:r>
        <w:t xml:space="preserve">Le form sono semplici, chiare, ben progettate</w:t>
      </w:r>
    </w:p>
    <w:p>
      <w:pPr>
        <w:pStyle w:val="Heading2"/>
      </w:pPr>
      <w:bookmarkStart w:id="29" w:name="controllo-da-parte-dellutente"/>
      <w:bookmarkEnd w:id="29"/>
      <w:r>
        <w:t xml:space="preserve">Controllo da parte dell'utente</w:t>
      </w:r>
    </w:p>
    <w:p>
      <w:pPr>
        <w:pStyle w:val="Compact"/>
        <w:numPr>
          <w:numId w:val="1014"/>
          <w:ilvl w:val="0"/>
        </w:numPr>
      </w:pPr>
      <w:r>
        <w:t xml:space="preserve">il processo si adatta ai processi cognitivi dell'utente</w:t>
      </w:r>
    </w:p>
    <w:p>
      <w:pPr>
        <w:pStyle w:val="Compact"/>
        <w:numPr>
          <w:numId w:val="1014"/>
          <w:ilvl w:val="0"/>
        </w:numPr>
      </w:pPr>
      <w:r>
        <w:t xml:space="preserve">esiste la possibilità di uscire dal processo</w:t>
      </w:r>
    </w:p>
    <w:p>
      <w:pPr>
        <w:pStyle w:val="Compact"/>
        <w:numPr>
          <w:numId w:val="1014"/>
          <w:ilvl w:val="0"/>
        </w:numPr>
      </w:pPr>
      <w:r>
        <w:t xml:space="preserve">l'utente può cancellare o annullare le operazioni principali</w:t>
      </w:r>
    </w:p>
    <w:p>
      <w:pPr>
        <w:pStyle w:val="Heading2"/>
      </w:pPr>
      <w:bookmarkStart w:id="30" w:name="feedback"/>
      <w:bookmarkEnd w:id="30"/>
      <w:r>
        <w:t xml:space="preserve">Feedback</w:t>
      </w:r>
    </w:p>
    <w:p>
      <w:pPr>
        <w:pStyle w:val="Compact"/>
        <w:numPr>
          <w:numId w:val="1015"/>
          <w:ilvl w:val="0"/>
        </w:numPr>
      </w:pPr>
      <w:r>
        <w:t xml:space="preserve">è sempre chiaro cosa sta succedendo sul sito - applicazione</w:t>
      </w:r>
    </w:p>
    <w:p>
      <w:pPr>
        <w:pStyle w:val="Compact"/>
        <w:numPr>
          <w:numId w:val="1015"/>
          <w:ilvl w:val="0"/>
        </w:numPr>
      </w:pPr>
      <w:r>
        <w:t xml:space="preserve">il feedback è tempestivo, chiaro, appropriato</w:t>
      </w:r>
    </w:p>
    <w:p>
      <w:pPr>
        <w:pStyle w:val="Compact"/>
        <w:numPr>
          <w:numId w:val="1015"/>
          <w:ilvl w:val="0"/>
        </w:numPr>
      </w:pPr>
      <w:r>
        <w:t xml:space="preserve">è facile contattare l'help desk o avere aiuto</w:t>
      </w:r>
    </w:p>
    <w:p>
      <w:pPr>
        <w:pStyle w:val="Compact"/>
        <w:numPr>
          <w:numId w:val="1015"/>
          <w:ilvl w:val="0"/>
        </w:numPr>
      </w:pPr>
      <w:r>
        <w:t xml:space="preserve">l'utente ha la possibilità di lasciare un feedback</w:t>
      </w:r>
    </w:p>
    <w:p>
      <w:pPr>
        <w:pStyle w:val="Heading2"/>
      </w:pPr>
      <w:bookmarkStart w:id="31" w:name="gestione-degli-errori"/>
      <w:bookmarkEnd w:id="31"/>
      <w:r>
        <w:t xml:space="preserve">Gestione degli errori</w:t>
      </w:r>
    </w:p>
    <w:p>
      <w:pPr>
        <w:pStyle w:val="Compact"/>
        <w:numPr>
          <w:numId w:val="1016"/>
          <w:ilvl w:val="0"/>
        </w:numPr>
      </w:pPr>
      <w:r>
        <w:t xml:space="preserve">l'interazione è progettata con l'intenzione di prevenire gli errori</w:t>
      </w:r>
    </w:p>
    <w:p>
      <w:pPr>
        <w:pStyle w:val="Compact"/>
        <w:numPr>
          <w:numId w:val="1016"/>
          <w:ilvl w:val="0"/>
        </w:numPr>
      </w:pPr>
      <w:r>
        <w:t xml:space="preserve">i messaggi di errore sono comprensibili e chiari</w:t>
      </w:r>
    </w:p>
    <w:p>
      <w:pPr>
        <w:pStyle w:val="Compact"/>
        <w:numPr>
          <w:numId w:val="1016"/>
          <w:ilvl w:val="0"/>
        </w:numPr>
      </w:pPr>
      <w:r>
        <w:t xml:space="preserve">i messaggi di errore forniscono azioni chiare per correggere o uscire</w:t>
      </w:r>
    </w:p>
    <w:p>
      <w:pPr>
        <w:pStyle w:val="Compact"/>
        <w:numPr>
          <w:numId w:val="1016"/>
          <w:ilvl w:val="0"/>
        </w:numPr>
      </w:pPr>
      <w:r>
        <w:t xml:space="preserve">se opportuno, i messaggi di errore offrono la possibilità di ottenere assistenza</w:t>
      </w:r>
    </w:p>
    <w:p>
      <w:pPr>
        <w:pStyle w:val="Heading2"/>
      </w:pPr>
      <w:bookmarkStart w:id="32" w:name="marketing"/>
      <w:bookmarkEnd w:id="32"/>
      <w:r>
        <w:t xml:space="preserve">Marketing</w:t>
      </w:r>
    </w:p>
    <w:p>
      <w:pPr>
        <w:pStyle w:val="Compact"/>
        <w:numPr>
          <w:numId w:val="1017"/>
          <w:ilvl w:val="0"/>
        </w:numPr>
      </w:pPr>
      <w:r>
        <w:t xml:space="preserve">il nome di dominio è adeguato</w:t>
      </w:r>
    </w:p>
    <w:p>
      <w:pPr>
        <w:pStyle w:val="Compact"/>
        <w:numPr>
          <w:numId w:val="1017"/>
          <w:ilvl w:val="0"/>
        </w:numPr>
      </w:pPr>
      <w:r>
        <w:t xml:space="preserve">è presente una tagline</w:t>
      </w:r>
    </w:p>
    <w:p>
      <w:pPr>
        <w:pStyle w:val="Compact"/>
        <w:numPr>
          <w:numId w:val="1017"/>
          <w:ilvl w:val="0"/>
        </w:numPr>
      </w:pPr>
      <w:r>
        <w:t xml:space="preserve">i prodotti e i servizi sono pubblicizzati</w:t>
      </w:r>
    </w:p>
    <w:p>
      <w:pPr>
        <w:pStyle w:val="Heading2"/>
      </w:pPr>
      <w:bookmarkStart w:id="33" w:name="coinvolgimento-dellutente---cliente"/>
      <w:bookmarkEnd w:id="33"/>
      <w:r>
        <w:t xml:space="preserve">Coinvolgimento dell'utente - cliente</w:t>
      </w:r>
    </w:p>
    <w:p>
      <w:pPr>
        <w:pStyle w:val="Compact"/>
        <w:numPr>
          <w:numId w:val="1018"/>
          <w:ilvl w:val="0"/>
        </w:numPr>
      </w:pPr>
      <w:r>
        <w:t xml:space="preserve">è presente un invito ad iscriversi ad una mailing list</w:t>
      </w:r>
    </w:p>
    <w:p>
      <w:pPr>
        <w:pStyle w:val="Compact"/>
        <w:numPr>
          <w:numId w:val="1018"/>
          <w:ilvl w:val="0"/>
        </w:numPr>
      </w:pPr>
      <w:r>
        <w:t xml:space="preserve">sono presenti questionari e sondaggi</w:t>
      </w:r>
    </w:p>
    <w:p>
      <w:pPr>
        <w:pStyle w:val="Compact"/>
        <w:numPr>
          <w:numId w:val="1018"/>
          <w:ilvl w:val="0"/>
        </w:numPr>
      </w:pPr>
      <w:r>
        <w:t xml:space="preserve">sono presenti premi e incentivi per l'uso dei servizi</w:t>
      </w:r>
    </w:p>
    <w:p>
      <w:pPr>
        <w:pStyle w:val="Compact"/>
        <w:numPr>
          <w:numId w:val="1018"/>
          <w:ilvl w:val="0"/>
        </w:numPr>
      </w:pPr>
      <w:r>
        <w:t xml:space="preserve">sono presenti funzionalità interattive</w:t>
      </w:r>
    </w:p>
    <w:p>
      <w:pPr>
        <w:pStyle w:val="Compact"/>
        <w:numPr>
          <w:numId w:val="1018"/>
          <w:ilvl w:val="0"/>
        </w:numPr>
      </w:pPr>
      <w:r>
        <w:t xml:space="preserve">vengono utilizzate strategie di gamification</w:t>
      </w:r>
    </w:p>
    <w:p>
      <w:pPr>
        <w:pStyle w:val="Compact"/>
        <w:numPr>
          <w:numId w:val="1018"/>
          <w:ilvl w:val="0"/>
        </w:numPr>
      </w:pPr>
      <w:r>
        <w:t xml:space="preserve">è presente una comunità</w:t>
      </w:r>
      <w:r>
        <w:t xml:space="preserve"> </w:t>
      </w:r>
      <w:r>
        <w:rPr>
          <w:i/>
        </w:rPr>
        <w:t xml:space="preserve">social</w:t>
      </w:r>
    </w:p>
    <w:p>
      <w:pPr>
        <w:pStyle w:val="Heading2"/>
      </w:pPr>
      <w:bookmarkStart w:id="34" w:name="e-commerce"/>
      <w:bookmarkEnd w:id="34"/>
      <w:r>
        <w:t xml:space="preserve">E-commerce</w:t>
      </w:r>
    </w:p>
    <w:p>
      <w:pPr>
        <w:pStyle w:val="Compact"/>
        <w:numPr>
          <w:numId w:val="1019"/>
          <w:ilvl w:val="0"/>
        </w:numPr>
      </w:pPr>
      <w:r>
        <w:t xml:space="preserve">il sito vende prodotti o servizi</w:t>
      </w:r>
    </w:p>
    <w:p>
      <w:pPr>
        <w:pStyle w:val="Compact"/>
        <w:numPr>
          <w:numId w:val="1019"/>
          <w:ilvl w:val="0"/>
        </w:numPr>
      </w:pPr>
      <w:r>
        <w:t xml:space="preserve">i prezzi sono espressi in maniera chiara</w:t>
      </w:r>
    </w:p>
    <w:p>
      <w:pPr>
        <w:pStyle w:val="Compact"/>
        <w:numPr>
          <w:numId w:val="1019"/>
          <w:ilvl w:val="0"/>
        </w:numPr>
      </w:pPr>
      <w:r>
        <w:t xml:space="preserve">gli utenti possono valutare e commentare i prodotti</w:t>
      </w:r>
    </w:p>
    <w:p>
      <w:pPr>
        <w:pStyle w:val="Compact"/>
        <w:numPr>
          <w:numId w:val="1019"/>
          <w:ilvl w:val="0"/>
        </w:numPr>
      </w:pPr>
      <w:r>
        <w:t xml:space="preserve">il carrello della spesa è presente e usabile</w:t>
      </w:r>
    </w:p>
    <w:p>
      <w:pPr>
        <w:pStyle w:val="Compact"/>
        <w:numPr>
          <w:numId w:val="1019"/>
          <w:ilvl w:val="0"/>
        </w:numPr>
      </w:pPr>
      <w:r>
        <w:t xml:space="preserve">il processo di registrazione e login è facile e chiaro</w:t>
      </w:r>
    </w:p>
    <w:p>
      <w:pPr>
        <w:pStyle w:val="Compact"/>
        <w:numPr>
          <w:numId w:val="1019"/>
          <w:ilvl w:val="0"/>
        </w:numPr>
      </w:pPr>
      <w:r>
        <w:t xml:space="preserve">il servizio usa un server sicuro</w:t>
      </w:r>
    </w:p>
    <w:p>
      <w:pPr>
        <w:pStyle w:val="Compact"/>
        <w:numPr>
          <w:numId w:val="1019"/>
          <w:ilvl w:val="0"/>
        </w:numPr>
      </w:pPr>
      <w:r>
        <w:t xml:space="preserve">è garantita la sicurezza dei pagamenti</w:t>
      </w:r>
    </w:p>
    <w:p>
      <w:pPr>
        <w:pStyle w:val="Compact"/>
        <w:numPr>
          <w:numId w:val="1019"/>
          <w:ilvl w:val="0"/>
        </w:numPr>
      </w:pPr>
      <w:r>
        <w:t xml:space="preserve">termini e condizioni sono chiari</w:t>
      </w:r>
    </w:p>
    <w:p>
      <w:pPr>
        <w:pStyle w:val="Heading1"/>
      </w:pPr>
      <w:bookmarkStart w:id="35" w:name="applicazioni-mobile"/>
      <w:bookmarkEnd w:id="35"/>
      <w:r>
        <w:t xml:space="preserve">Applicazioni mobile</w:t>
      </w:r>
    </w:p>
    <w:p>
      <w:pPr>
        <w:pStyle w:val="Heading2"/>
      </w:pPr>
      <w:bookmarkStart w:id="36" w:name="strategia-multipiattaforma"/>
      <w:bookmarkEnd w:id="36"/>
      <w:r>
        <w:t xml:space="preserve">Strategia multipiattaforma</w:t>
      </w:r>
    </w:p>
    <w:p>
      <w:pPr>
        <w:pStyle w:val="FirstParagraph"/>
      </w:pPr>
      <w:r>
        <w:t xml:space="preserve">Servizi presenti su più piattaforme:</w:t>
      </w:r>
    </w:p>
    <w:p>
      <w:pPr>
        <w:pStyle w:val="Compact"/>
        <w:numPr>
          <w:numId w:val="1020"/>
          <w:ilvl w:val="0"/>
        </w:numPr>
      </w:pPr>
      <w:r>
        <w:t xml:space="preserve">si utilizza una architettura informativa uniforme - coerente</w:t>
      </w:r>
    </w:p>
    <w:p>
      <w:pPr>
        <w:pStyle w:val="Compact"/>
        <w:numPr>
          <w:numId w:val="1020"/>
          <w:ilvl w:val="0"/>
        </w:numPr>
      </w:pPr>
      <w:r>
        <w:t xml:space="preserve">vi è consistenza nelle etichette, nel lessico, nelle funzionalità, nei contenuti</w:t>
      </w:r>
    </w:p>
    <w:p>
      <w:pPr>
        <w:pStyle w:val="Compact"/>
        <w:numPr>
          <w:numId w:val="1020"/>
          <w:ilvl w:val="0"/>
        </w:numPr>
      </w:pPr>
      <w:r>
        <w:t xml:space="preserve">l'interfaccia utente è ottimizzata per il device</w:t>
      </w:r>
    </w:p>
    <w:p>
      <w:pPr>
        <w:pStyle w:val="Compact"/>
        <w:numPr>
          <w:numId w:val="1020"/>
          <w:ilvl w:val="0"/>
        </w:numPr>
      </w:pPr>
      <w:r>
        <w:t xml:space="preserve">sono presenti funzionalità specifiche al contesto (es geo-localizzazione)</w:t>
      </w:r>
    </w:p>
    <w:p>
      <w:pPr>
        <w:pStyle w:val="Heading2"/>
      </w:pPr>
      <w:bookmarkStart w:id="37" w:name="mobile-msite-mobile-app"/>
      <w:bookmarkEnd w:id="37"/>
      <w:r>
        <w:t xml:space="preserve">Mobile (msite, mobile app)</w:t>
      </w:r>
    </w:p>
    <w:p>
      <w:pPr>
        <w:pStyle w:val="Compact"/>
        <w:numPr>
          <w:numId w:val="1021"/>
          <w:ilvl w:val="0"/>
        </w:numPr>
      </w:pPr>
      <w:r>
        <w:t xml:space="preserve">la app - il sito mobile è veloce</w:t>
      </w:r>
    </w:p>
    <w:p>
      <w:pPr>
        <w:pStyle w:val="Compact"/>
        <w:numPr>
          <w:numId w:val="1021"/>
          <w:ilvl w:val="0"/>
        </w:numPr>
      </w:pPr>
      <w:r>
        <w:t xml:space="preserve">si focalizza sul task principale - viene data priorità alle funzioni più importanti o comuni</w:t>
      </w:r>
    </w:p>
    <w:p>
      <w:pPr>
        <w:pStyle w:val="Compact"/>
        <w:numPr>
          <w:numId w:val="1021"/>
          <w:ilvl w:val="0"/>
        </w:numPr>
      </w:pPr>
      <w:r>
        <w:t xml:space="preserve">offre agli utenti un percorso logico da seguire</w:t>
      </w:r>
    </w:p>
    <w:p>
      <w:pPr>
        <w:pStyle w:val="Compact"/>
        <w:numPr>
          <w:numId w:val="1021"/>
          <w:ilvl w:val="0"/>
        </w:numPr>
      </w:pPr>
      <w:r>
        <w:t xml:space="preserve">l'utilizzo è facile e ovvio</w:t>
      </w:r>
    </w:p>
    <w:p>
      <w:pPr>
        <w:pStyle w:val="Compact"/>
        <w:numPr>
          <w:numId w:val="1021"/>
          <w:ilvl w:val="0"/>
        </w:numPr>
      </w:pPr>
      <w:r>
        <w:t xml:space="preserve">le azioni più importanti sono facili da usare</w:t>
      </w:r>
    </w:p>
    <w:p>
      <w:pPr>
        <w:pStyle w:val="Compact"/>
        <w:numPr>
          <w:numId w:val="1021"/>
          <w:ilvl w:val="0"/>
        </w:numPr>
      </w:pPr>
      <w:r>
        <w:t xml:space="preserve">le azioni più importanti sono visibili e immediate</w:t>
      </w:r>
    </w:p>
    <w:p>
      <w:pPr>
        <w:pStyle w:val="Compact"/>
        <w:numPr>
          <w:numId w:val="1021"/>
          <w:ilvl w:val="0"/>
        </w:numPr>
      </w:pPr>
      <w:r>
        <w:t xml:space="preserve">è facile registrarsi, fare login</w:t>
      </w:r>
    </w:p>
    <w:p>
      <w:pPr>
        <w:pStyle w:val="Compact"/>
        <w:numPr>
          <w:numId w:val="1021"/>
          <w:ilvl w:val="0"/>
        </w:numPr>
      </w:pPr>
      <w:r>
        <w:t xml:space="preserve">la navigazione privilegia i contenuti più importanti</w:t>
      </w:r>
    </w:p>
    <w:p>
      <w:pPr>
        <w:pStyle w:val="Compact"/>
        <w:numPr>
          <w:numId w:val="1021"/>
          <w:ilvl w:val="0"/>
        </w:numPr>
      </w:pPr>
      <w:r>
        <w:t xml:space="preserve">il contesto è tenuto in considerazione</w:t>
      </w:r>
    </w:p>
    <w:p>
      <w:pPr>
        <w:pStyle w:val="Compact"/>
        <w:numPr>
          <w:numId w:val="1021"/>
          <w:ilvl w:val="0"/>
        </w:numPr>
      </w:pPr>
      <w:r>
        <w:t xml:space="preserve">(msite): si fa uso di reindirizzamenti ai siti mobile</w:t>
      </w:r>
    </w:p>
    <w:p>
      <w:pPr>
        <w:pStyle w:val="Compact"/>
        <w:numPr>
          <w:numId w:val="1021"/>
          <w:ilvl w:val="0"/>
        </w:numPr>
      </w:pPr>
      <w:r>
        <w:t xml:space="preserve">usa una terminologia adatta agli utenti</w:t>
      </w:r>
    </w:p>
    <w:p>
      <w:pPr>
        <w:pStyle w:val="Compact"/>
        <w:numPr>
          <w:numId w:val="1021"/>
          <w:ilvl w:val="0"/>
        </w:numPr>
      </w:pPr>
      <w:r>
        <w:t xml:space="preserve">la quantità e qualità dei testi è adeguata</w:t>
      </w:r>
    </w:p>
    <w:p>
      <w:pPr>
        <w:pStyle w:val="Compact"/>
        <w:numPr>
          <w:numId w:val="1021"/>
          <w:ilvl w:val="0"/>
        </w:numPr>
      </w:pPr>
      <w:r>
        <w:t xml:space="preserve">l'input richiesto è adeguato e non eccessivo</w:t>
      </w:r>
    </w:p>
    <w:p>
      <w:pPr>
        <w:pStyle w:val="Compact"/>
        <w:numPr>
          <w:numId w:val="1021"/>
          <w:ilvl w:val="0"/>
        </w:numPr>
      </w:pPr>
      <w:r>
        <w:t xml:space="preserve">viene utilizzata la geolocalizzazione (quando opportuno)</w:t>
      </w:r>
    </w:p>
    <w:p>
      <w:pPr>
        <w:pStyle w:val="Compact"/>
        <w:numPr>
          <w:numId w:val="1021"/>
          <w:ilvl w:val="0"/>
        </w:numPr>
      </w:pPr>
      <w:r>
        <w:t xml:space="preserve">la app permette di condividere i contenuti con altre app - piattaforme</w:t>
      </w:r>
    </w:p>
    <w:p>
      <w:pPr>
        <w:pStyle w:val="Compact"/>
        <w:numPr>
          <w:numId w:val="1021"/>
          <w:ilvl w:val="0"/>
        </w:numPr>
      </w:pPr>
      <w:r>
        <w:t xml:space="preserve">la app permette di condividere i contenuti con altre persone</w:t>
      </w:r>
    </w:p>
    <w:p>
      <w:pPr>
        <w:pStyle w:val="Compact"/>
        <w:numPr>
          <w:numId w:val="1021"/>
          <w:ilvl w:val="0"/>
        </w:numPr>
      </w:pPr>
      <w:r>
        <w:t xml:space="preserve">il</w:t>
      </w:r>
      <w:r>
        <w:t xml:space="preserve"> </w:t>
      </w:r>
      <w:r>
        <w:rPr>
          <w:i/>
        </w:rPr>
        <w:t xml:space="preserve">brand</w:t>
      </w:r>
      <w:r>
        <w:t xml:space="preserve"> </w:t>
      </w:r>
      <w:r>
        <w:t xml:space="preserve">del servizio è chiaro ed esplicito</w:t>
      </w:r>
    </w:p>
    <w:p>
      <w:pPr>
        <w:pStyle w:val="Compact"/>
        <w:numPr>
          <w:numId w:val="1021"/>
          <w:ilvl w:val="0"/>
        </w:numPr>
      </w:pPr>
      <w:r>
        <w:t xml:space="preserve">l'interfaccia è consistente</w:t>
      </w:r>
    </w:p>
    <w:p>
      <w:pPr>
        <w:pStyle w:val="Compact"/>
        <w:numPr>
          <w:numId w:val="1021"/>
          <w:ilvl w:val="0"/>
        </w:numPr>
      </w:pPr>
      <w:r>
        <w:t xml:space="preserve">la grafica è bella e curata</w:t>
      </w:r>
    </w:p>
    <w:p>
      <w:pPr>
        <w:pStyle w:val="Compact"/>
        <w:numPr>
          <w:numId w:val="1021"/>
          <w:ilvl w:val="0"/>
        </w:numPr>
      </w:pPr>
      <w:r>
        <w:t xml:space="preserve">l'interazione è a misura di dita</w:t>
      </w:r>
    </w:p>
    <w:p>
      <w:pPr>
        <w:pStyle w:val="Compact"/>
        <w:numPr>
          <w:numId w:val="1021"/>
          <w:ilvl w:val="0"/>
        </w:numPr>
      </w:pPr>
      <w:r>
        <w:t xml:space="preserve">si fa un appropriato uso delle gesture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5f856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af9a43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competitiva - benchmark</dc:title>
  <dc:creator>Nome del gruppo</dc:creator>
</cp:coreProperties>
</file>